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3F" w:rsidRPr="00A6103F" w:rsidRDefault="00A6103F" w:rsidP="00A6103F">
      <w:pPr>
        <w:pStyle w:val="Recuodecorpodetexto"/>
        <w:widowControl/>
        <w:ind w:right="141"/>
        <w:jc w:val="center"/>
        <w:rPr>
          <w:rFonts w:ascii="Arial" w:hAnsi="Arial" w:cs="Arial"/>
          <w:b/>
          <w:bCs/>
        </w:rPr>
      </w:pPr>
      <w:r w:rsidRPr="00A6103F">
        <w:rPr>
          <w:rFonts w:ascii="Arial" w:hAnsi="Arial" w:cs="Arial"/>
          <w:b/>
          <w:bCs/>
        </w:rPr>
        <w:t>DECRETO Nº 2269 DE 24 DE JULHO DE 1998</w:t>
      </w:r>
    </w:p>
    <w:p w:rsidR="00A6103F" w:rsidRPr="00A6103F" w:rsidRDefault="00A6103F" w:rsidP="00A6103F">
      <w:pPr>
        <w:widowControl/>
        <w:jc w:val="center"/>
        <w:rPr>
          <w:rFonts w:ascii="Arial" w:hAnsi="Arial" w:cs="Arial"/>
          <w:b/>
          <w:bCs/>
        </w:rPr>
      </w:pPr>
      <w:r w:rsidRPr="00A6103F">
        <w:rPr>
          <w:rFonts w:ascii="Arial" w:hAnsi="Arial" w:cs="Arial"/>
          <w:b/>
          <w:bCs/>
        </w:rPr>
        <w:t>Republicado no DOE nº 1866 de 10.08.1998</w:t>
      </w:r>
    </w:p>
    <w:p w:rsidR="00A6103F" w:rsidRPr="00A6103F" w:rsidRDefault="00A6103F" w:rsidP="00A6103F">
      <w:pPr>
        <w:widowControl/>
        <w:jc w:val="center"/>
        <w:rPr>
          <w:rFonts w:ascii="Arial" w:hAnsi="Arial" w:cs="Arial"/>
          <w:bCs/>
        </w:rPr>
      </w:pPr>
    </w:p>
    <w:p w:rsidR="00A6103F" w:rsidRDefault="00A6103F" w:rsidP="00A6103F">
      <w:pPr>
        <w:widowControl/>
        <w:jc w:val="both"/>
        <w:rPr>
          <w:rFonts w:ascii="Arial" w:hAnsi="Arial" w:cs="Arial"/>
          <w:bCs/>
        </w:rPr>
      </w:pPr>
    </w:p>
    <w:p w:rsidR="00A6103F" w:rsidRPr="00A6103F" w:rsidRDefault="00A6103F" w:rsidP="00A6103F">
      <w:pPr>
        <w:widowControl/>
        <w:jc w:val="both"/>
        <w:rPr>
          <w:rFonts w:ascii="Arial" w:hAnsi="Arial" w:cs="Arial"/>
        </w:rPr>
      </w:pPr>
      <w:r w:rsidRPr="00A6103F">
        <w:rPr>
          <w:rFonts w:ascii="Arial" w:hAnsi="Arial" w:cs="Arial"/>
          <w:bCs/>
        </w:rPr>
        <w:t>Art. 105 – I.</w:t>
      </w:r>
      <w:r w:rsidRPr="00A6103F">
        <w:rPr>
          <w:rFonts w:ascii="Arial" w:hAnsi="Arial" w:cs="Arial"/>
        </w:rPr>
        <w:t xml:space="preserve"> Do resultado da análise referida no art. 105-H, a Secretaria da Receita Estadual cientificará o emitente:</w:t>
      </w:r>
    </w:p>
    <w:p w:rsidR="00A6103F" w:rsidRPr="00A6103F" w:rsidRDefault="00A6103F" w:rsidP="00A6103F">
      <w:pPr>
        <w:pStyle w:val="Corpodetexto"/>
        <w:ind w:right="0"/>
        <w:rPr>
          <w:rFonts w:ascii="Arial" w:hAnsi="Arial" w:cs="Arial"/>
          <w:u w:val="single"/>
        </w:rPr>
      </w:pPr>
    </w:p>
    <w:p w:rsidR="00A6103F" w:rsidRPr="00A6103F" w:rsidRDefault="00A6103F" w:rsidP="00A6103F">
      <w:pPr>
        <w:pStyle w:val="Corpodetexto"/>
        <w:ind w:right="0"/>
        <w:rPr>
          <w:rFonts w:ascii="Arial" w:hAnsi="Arial" w:cs="Arial"/>
        </w:rPr>
      </w:pPr>
      <w:r w:rsidRPr="00A6103F">
        <w:rPr>
          <w:rFonts w:ascii="Arial" w:hAnsi="Arial" w:cs="Arial"/>
          <w:u w:val="single"/>
        </w:rPr>
        <w:t>§ 7º</w:t>
      </w:r>
      <w:r w:rsidRPr="00A6103F">
        <w:rPr>
          <w:rFonts w:ascii="Arial" w:hAnsi="Arial" w:cs="Arial"/>
        </w:rPr>
        <w:t xml:space="preserve"> Deverá, obrigatoriamente, ser encaminhado ou disponibilizado download do arquivo da </w:t>
      </w:r>
      <w:proofErr w:type="spellStart"/>
      <w:r w:rsidRPr="00A6103F">
        <w:rPr>
          <w:rFonts w:ascii="Arial" w:hAnsi="Arial" w:cs="Arial"/>
        </w:rPr>
        <w:t>NF-e</w:t>
      </w:r>
      <w:proofErr w:type="spellEnd"/>
      <w:r w:rsidRPr="00A6103F">
        <w:rPr>
          <w:rFonts w:ascii="Arial" w:hAnsi="Arial" w:cs="Arial"/>
        </w:rPr>
        <w:t xml:space="preserve"> e seu respectivo Protocolo de Autorização de Uso:</w:t>
      </w:r>
    </w:p>
    <w:p w:rsidR="00A6103F" w:rsidRPr="00A6103F" w:rsidRDefault="00A6103F" w:rsidP="00A6103F">
      <w:pPr>
        <w:pStyle w:val="Corpodetexto"/>
        <w:ind w:right="0"/>
        <w:rPr>
          <w:rFonts w:ascii="Arial" w:hAnsi="Arial" w:cs="Arial"/>
        </w:rPr>
      </w:pPr>
      <w:r w:rsidRPr="00A6103F">
        <w:rPr>
          <w:rFonts w:ascii="Arial" w:hAnsi="Arial" w:cs="Arial"/>
        </w:rPr>
        <w:t xml:space="preserve">I – ao destinatário da mercadoria, pelo emitente da </w:t>
      </w:r>
      <w:proofErr w:type="spellStart"/>
      <w:r w:rsidRPr="00A6103F">
        <w:rPr>
          <w:rFonts w:ascii="Arial" w:hAnsi="Arial" w:cs="Arial"/>
        </w:rPr>
        <w:t>NF-e</w:t>
      </w:r>
      <w:proofErr w:type="spellEnd"/>
      <w:r w:rsidRPr="00A6103F">
        <w:rPr>
          <w:rFonts w:ascii="Arial" w:hAnsi="Arial" w:cs="Arial"/>
        </w:rPr>
        <w:t xml:space="preserve"> imediatamente após o recebimento da autorização de uso da </w:t>
      </w:r>
      <w:proofErr w:type="spellStart"/>
      <w:r w:rsidRPr="00A6103F">
        <w:rPr>
          <w:rFonts w:ascii="Arial" w:hAnsi="Arial" w:cs="Arial"/>
        </w:rPr>
        <w:t>NF-e</w:t>
      </w:r>
      <w:proofErr w:type="spellEnd"/>
      <w:r w:rsidRPr="00A6103F">
        <w:rPr>
          <w:rFonts w:ascii="Arial" w:hAnsi="Arial" w:cs="Arial"/>
        </w:rPr>
        <w:t>;</w:t>
      </w:r>
    </w:p>
    <w:p w:rsidR="00A6103F" w:rsidRPr="00A6103F" w:rsidRDefault="00A6103F" w:rsidP="00A6103F">
      <w:pPr>
        <w:widowControl/>
        <w:ind w:right="141"/>
        <w:jc w:val="both"/>
        <w:rPr>
          <w:rFonts w:ascii="Arial" w:hAnsi="Arial" w:cs="Arial"/>
        </w:rPr>
      </w:pPr>
      <w:r w:rsidRPr="00A6103F">
        <w:rPr>
          <w:rFonts w:ascii="Arial" w:hAnsi="Arial" w:cs="Arial"/>
        </w:rPr>
        <w:t>II – ao transportador contratado, pelo tomador do serviço antes do início da prestação correspondente. (</w:t>
      </w:r>
      <w:r w:rsidRPr="00A6103F">
        <w:rPr>
          <w:rFonts w:ascii="Arial" w:hAnsi="Arial" w:cs="Arial"/>
          <w:bCs/>
        </w:rPr>
        <w:t>efeitos a partir de 1º de julho de 2011)</w:t>
      </w:r>
    </w:p>
    <w:p w:rsidR="002A790F" w:rsidRPr="00A6103F" w:rsidRDefault="002A790F"/>
    <w:sectPr w:rsidR="002A790F" w:rsidRPr="00A6103F" w:rsidSect="002A79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6103F"/>
    <w:rsid w:val="002A790F"/>
    <w:rsid w:val="00A61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3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A6103F"/>
    <w:pPr>
      <w:ind w:right="1133"/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A610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610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103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2013-11-01T14:22:00Z</dcterms:created>
  <dcterms:modified xsi:type="dcterms:W3CDTF">2013-11-01T14:27:00Z</dcterms:modified>
</cp:coreProperties>
</file>